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105"/>
        <w:jc w:val="left"/>
        <w:textAlignment w:val="auto"/>
        <w:rPr>
          <w:rFonts w:ascii="Times New Roman" w:eastAsia="黑体" w:cs="Times New Roman" w:hAnsi="Times New Roman"/>
          <w:sz w:val="33"/>
          <w:szCs w:val="33"/>
          <w:lang w:val="en-US" w:eastAsia="zh-CN"/>
        </w:rPr>
      </w:pPr>
      <w:r>
        <w:rPr>
          <w:rFonts w:ascii="黑体" w:eastAsia="黑体" w:cs="黑体" w:hint="eastAsia"/>
          <w:sz w:val="33"/>
          <w:szCs w:val="33"/>
          <w:lang w:eastAsia="zh-CN"/>
        </w:rPr>
        <w:t>附件</w:t>
      </w:r>
      <w:r>
        <w:rPr>
          <w:rFonts w:ascii="Times New Roman" w:eastAsia="黑体" w:cs="Times New Roman" w:hAnsi="Times New Roman"/>
          <w:sz w:val="33"/>
          <w:szCs w:val="33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 w:cs="华文中宋"/>
          <w:sz w:val="44"/>
          <w:szCs w:val="44"/>
          <w:lang w:eastAsia="zh-CN"/>
        </w:rPr>
      </w:pPr>
      <w:r>
        <w:rPr>
          <w:rFonts w:ascii="方正小标宋简体" w:eastAsia="方正小标宋简体" w:cs="华文中宋" w:hint="eastAsia"/>
          <w:sz w:val="44"/>
          <w:szCs w:val="44"/>
          <w:lang w:eastAsia="zh-CN"/>
        </w:rPr>
        <w:t>质量自查情况表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eastAsia="仿宋_GB2312" w:cs="仿宋_GB2312" w:hint="eastAsia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黑体" w:eastAsia="黑体" w:cs="黑体"/>
          <w:sz w:val="24"/>
          <w:szCs w:val="24"/>
          <w:lang w:val="en-US" w:eastAsia="zh-CN"/>
        </w:rPr>
      </w:pPr>
      <w:r>
        <w:rPr>
          <w:rFonts w:ascii="黑体" w:eastAsia="黑体" w:cs="黑体" w:hint="eastAsia"/>
          <w:sz w:val="24"/>
          <w:szCs w:val="24"/>
          <w:lang w:eastAsia="zh-CN"/>
        </w:rPr>
        <w:t>填报单位：</w:t>
      </w:r>
      <w:r>
        <w:rPr>
          <w:rFonts w:ascii="黑体" w:eastAsia="黑体" w:cs="黑体" w:hint="eastAsia"/>
          <w:sz w:val="24"/>
          <w:szCs w:val="24"/>
          <w:lang w:val="en-US" w:eastAsia="zh-CN"/>
        </w:rPr>
        <w:t xml:space="preserve">                                                              </w:t>
      </w:r>
      <w:r>
        <w:rPr>
          <w:rFonts w:ascii="黑体" w:eastAsia="黑体" w:cs="黑体"/>
          <w:sz w:val="24"/>
          <w:szCs w:val="24"/>
          <w:lang w:val="en-US" w:eastAsia="zh-CN"/>
        </w:rPr>
        <w:t xml:space="preserve">   </w:t>
      </w:r>
      <w:r>
        <w:rPr>
          <w:rFonts w:ascii="黑体" w:eastAsia="黑体" w:cs="黑体" w:hint="eastAsia"/>
          <w:sz w:val="24"/>
          <w:szCs w:val="24"/>
          <w:lang w:val="en-US" w:eastAsia="zh-CN"/>
        </w:rPr>
        <w:t>填报人：       联系电话：</w:t>
      </w:r>
    </w:p>
    <w:tbl>
      <w:tblPr>
        <w:jc w:val="left"/>
        <w:tblInd w:w="112" w:type="dxa"/>
        <w:tblW w:w="13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1159"/>
        <w:gridCol w:w="1575"/>
        <w:gridCol w:w="1938"/>
        <w:gridCol w:w="1140"/>
        <w:gridCol w:w="1215"/>
        <w:gridCol w:w="1411"/>
        <w:gridCol w:w="1710"/>
        <w:gridCol w:w="1598"/>
        <w:gridCol w:w="1148"/>
      </w:tblGrid>
      <w:tr>
        <w:trPr>
          <w:trHeight w:val="689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名称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刊号/所属</w:t>
            </w:r>
            <w:r>
              <w:rPr>
                <w:rFonts w:asci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报纸及平台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自查期号及版次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内容质量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结果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编校质量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结果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出版形式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质量结果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“三审三校”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制度执行情况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质量</w:t>
            </w:r>
            <w:r>
              <w:rPr>
                <w:rFonts w:asci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保障制度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漏洞风险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整改落实</w:t>
            </w:r>
            <w:r>
              <w:rPr>
                <w:rFonts w:asci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措施</w:t>
            </w:r>
          </w:p>
        </w:tc>
      </w:tr>
      <w:tr>
        <w:trPr>
          <w:trHeight w:val="624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仿宋_GB2312" w:eastAsia="仿宋_GB2312" w:cs="仿宋_GB2312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××报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ind w:left="0" w:firstLineChars="50" w:firstLine="105"/>
              <w:rPr>
                <w:rFonts w:ascii="黑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月  日 </w:t>
            </w:r>
            <w:r>
              <w:rPr>
                <w:rFonts w:asci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 第</w:t>
            </w:r>
            <w:r>
              <w:rPr>
                <w:rFonts w:ascii="仿宋_GB2312" w:eastAsia="仿宋_GB2312" w:cs="仿宋_GB2312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  版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624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仿宋_GB2312" w:eastAsia="仿宋_GB2312" w:cs="仿宋_GB2312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××报官方微信公众号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ind w:left="0" w:firstLineChars="50" w:firstLine="105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仿宋_GB2312" w:eastAsia="仿宋_GB2312" w:cs="仿宋_GB2312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月  日 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624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ind w:firstLineChars="100" w:firstLine="220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rPr>
          <w:trHeight w:val="624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ind w:firstLineChars="100" w:firstLine="220"/>
              <w:rPr>
                <w:rFonts w:ascii="仿宋" w:eastAsia="仿宋" w:cs="仿宋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rPr>
          <w:trHeight w:val="1653"/>
        </w:trPr>
        <w:tc>
          <w:tcPr>
            <w:tcW w:w="52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填报单位（盖章）</w:t>
            </w:r>
          </w:p>
        </w:tc>
        <w:tc>
          <w:tcPr>
            <w:tcW w:w="37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主办单位（盖章）</w:t>
            </w:r>
          </w:p>
        </w:tc>
        <w:tc>
          <w:tcPr>
            <w:tcW w:w="44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主管单位（盖章）</w:t>
            </w:r>
          </w:p>
        </w:tc>
      </w:tr>
    </w:tbl>
    <w:p>
      <w:pPr>
        <w:ind w:firstLineChars="200" w:firstLine="420"/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</w:pPr>
      <w:r>
        <w:rPr>
          <w:rFonts w:ascii="黑体" w:eastAsia="黑体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说明：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①名称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：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填写报纸名称</w:t>
      </w:r>
      <w:r>
        <w:rPr>
          <w:rFonts w:ascii="仿宋_GB2312" w:eastAsia="仿宋_GB2312" w:cs="仿宋_GB2312" w:hint="eastAsia"/>
          <w:color w:val="000000"/>
          <w:kern w:val="0"/>
          <w:szCs w:val="21"/>
          <w:bdr w:val="none" w:sz="0" w:space="0" w:color="auto"/>
        </w:rPr>
        <w:t>、微博账号、微信公众账号、客户端、头条号、抖音号等。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②刊号/所属报纸及平台：纸质报填写刊号，</w:t>
      </w:r>
      <w:r>
        <w:rPr>
          <w:rFonts w:ascii="仿宋_GB2312" w:eastAsia="仿宋_GB2312" w:cs="仿宋_GB2312" w:hint="eastAsia"/>
          <w:color w:val="000000"/>
          <w:kern w:val="0"/>
          <w:szCs w:val="21"/>
          <w:bdr w:val="none" w:sz="0" w:space="0" w:color="auto"/>
        </w:rPr>
        <w:t>微博账号、微信公众账号、客户端、头条号、抖音号等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填写所属报纸名称及平台性质(××报微信公众号或××报客户端）。③自查期号及版次：写明出版或发布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日期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（×月×日）、抽检版次。例：×月×日第×版，新媒体不填版次。④内容质量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结果：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填写合格或不合格。⑤编校质量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结果：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填写合格或不合格。⑥出版形式质量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结果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：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填写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合格或不合格，新媒体不填。⑦“三审三校”制度执行情况：分为完全执行、部分执行、未执行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。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⑧质量保障制度漏洞风险：如存在漏洞，简要说明。⑨整改落实措施：简要说明纠正和完善相关问题的措施。⑩各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地区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 xml:space="preserve">可结合实际调整此表。   </w:t>
      </w:r>
    </w:p>
    <w:sectPr>
      <w:pgSz w:w="16840" w:h="11907" w:orient="landscape"/>
      <w:pgMar w:top="1701" w:right="1418" w:bottom="1588" w:left="204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Luxi Sans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10097</TotalTime>
  <Application>Yozo_Office</Application>
  <Pages>1</Pages>
  <Words>448</Words>
  <Characters>453</Characters>
  <Lines>71</Lines>
  <Paragraphs>30</Paragraphs>
  <CharactersWithSpaces>540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haomiaomiao</dc:creator>
  <cp:lastModifiedBy>zxb</cp:lastModifiedBy>
  <cp:revision>0</cp:revision>
  <cp:lastPrinted>2025-02-19T07:01:19Z</cp:lastPrinted>
  <dcterms:created xsi:type="dcterms:W3CDTF">2022-03-04T09:18:00Z</dcterms:created>
  <dcterms:modified xsi:type="dcterms:W3CDTF">2025-03-06T02:58:17Z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2052-11.1.0.11365</vt:lpwstr>
  </property>
  <property fmtid="{D5CDD505-2E9C-101B-9397-08002B2CF9AE}" pid="3" name="ICV">
    <vt:lpwstr>320277454BA24B0BA0102780A21B8936</vt:lpwstr>
  </property>
</Properties>
</file>